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46" w:rsidRPr="00FF2B46" w:rsidRDefault="00FF2B46" w:rsidP="00FF2B46">
      <w:pPr>
        <w:shd w:val="clear" w:color="auto" w:fill="FFFFFF"/>
        <w:spacing w:after="75" w:line="240" w:lineRule="auto"/>
        <w:outlineLvl w:val="0"/>
        <w:rPr>
          <w:rFonts w:ascii="Georgia" w:eastAsia="Times New Roman" w:hAnsi="Georgia" w:cs="Times New Roman"/>
          <w:caps/>
          <w:color w:val="808080"/>
          <w:kern w:val="36"/>
          <w:sz w:val="33"/>
          <w:szCs w:val="33"/>
          <w:lang w:eastAsia="it-IT"/>
        </w:rPr>
      </w:pPr>
      <w:r w:rsidRPr="00FF2B46">
        <w:rPr>
          <w:rFonts w:ascii="Georgia" w:eastAsia="Times New Roman" w:hAnsi="Georgia" w:cs="Times New Roman"/>
          <w:b/>
          <w:bCs/>
          <w:caps/>
          <w:color w:val="808080"/>
          <w:kern w:val="36"/>
          <w:sz w:val="33"/>
          <w:szCs w:val="33"/>
          <w:lang w:eastAsia="it-IT"/>
        </w:rPr>
        <w:t>LA MADONNA E L'ASSASSINO REDENTO</w:t>
      </w:r>
    </w:p>
    <w:p w:rsidR="00FF2B46" w:rsidRPr="00FF2B46" w:rsidRDefault="00FF2B46" w:rsidP="00FF2B46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aps/>
          <w:color w:val="878787"/>
          <w:sz w:val="30"/>
          <w:szCs w:val="30"/>
          <w:lang w:eastAsia="it-IT"/>
        </w:rPr>
      </w:pPr>
      <w:r w:rsidRPr="00FF2B46">
        <w:rPr>
          <w:rFonts w:ascii="Georgia" w:eastAsia="Times New Roman" w:hAnsi="Georgia" w:cs="Times New Roman"/>
          <w:caps/>
          <w:color w:val="878787"/>
          <w:sz w:val="30"/>
          <w:szCs w:val="30"/>
          <w:lang w:eastAsia="it-IT"/>
        </w:rPr>
        <w:t>A DICEMBRE, IN LIBRERIA, L'OMAGGIO DELLO SCRITTORE MUSSOMELESE ALLA MADONNA DEI MIRACOLI DI MUSSOMELI, PATRONA DELLA CITTADINA MEDIEVALE DOVE APPARVE NEL 1530 E GUARÌ UN PARALITICO</w:t>
      </w:r>
    </w:p>
    <w:p w:rsidR="00FF2B46" w:rsidRPr="00FF2B46" w:rsidRDefault="00FF2B46" w:rsidP="00FF2B4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</w:pP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t>Introduzione</w:t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  <w:t>Ci sono storie che sembrano partorite dalla fantasia tanto inverosimili si presentano a noi che viviamo nell’era di Internet e della tecnologia più avanzata. Storie d’altri tempi che ci parlano di fede e miracoli, di sangue versato e pentimenti, con assassini convertiti che vestono l’abito talare e si dedicano a vita nuova e integerrima, lasciando insegnamenti che sopravvivono nei secoli.</w:t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  <w:t>Storie già immortalate da grandi maestri della letteratura, basti, per tutti, ricordare Fra Cristoforo del Manzoni, a riprova che, come diceva Sciascia, la letteratura è la più alta forma che la verità possa assumere.</w:t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  <w:t>Non si stupisca quindi il lettore di trovare in questo libro storie note e altre mai udite prima, storie che sono nate e si sono sviluppate attorno alla venerata Patrona di Mussomeli, la Madonna dei Miracoli, il cui ritrovamento produsse un primo miracolo, trascritto nei registri ecclesiastici e di cui ancora si parla a distanza di quasi cinquecento anni.</w:t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  <w:t>Storie realmente accadute in questa terra già dominio del potente casato dei Chiaramonte nel XIV secolo e ampiamente narrate nell’esauriente tomo in doppio volume “Chiesa e società nello sviluppo storico di Mussomeli”, scritto dallo storico Angelo Barba.</w:t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  <w:t xml:space="preserve">E, prima d’esso, nel caposaldo della storia locale: “Mussomeli, dalle origini all’abolizione della feudalità” del prefetto Giuseppe Sorge, altro monumento per chi vuole conoscere la nascita e l’evoluzione della terra </w:t>
      </w:r>
      <w:proofErr w:type="spellStart"/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t>manfrida</w:t>
      </w:r>
      <w:proofErr w:type="spellEnd"/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t>.</w:t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  <w:t>Dal ritrovamento della pietra col dipinto della Madonna, ed attorno al suo culto, si sono aggrovigliate passioni e interessi, fede e intrighi, sino ad arrivare all’assassino pentito che, per espiare le sue colpe, edificò il chiostro sede dei domenicani, oggi trasformato in palazzo di cultura che ospita l’università, e quindi si adoperò per edificare il Santuario che oggi conosciamo.</w:t>
      </w:r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br/>
        <w:t xml:space="preserve">Ed ancora il miracolo del principino, il giallo della volta dipinta dal Provenzano che l’avrebbe copiata dal </w:t>
      </w:r>
      <w:proofErr w:type="spellStart"/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t>Solimena</w:t>
      </w:r>
      <w:proofErr w:type="spellEnd"/>
      <w:r w:rsidRPr="00FF2B46">
        <w:rPr>
          <w:rFonts w:ascii="Georgia" w:eastAsia="Times New Roman" w:hAnsi="Georgia" w:cs="Times New Roman"/>
          <w:color w:val="696969"/>
          <w:sz w:val="20"/>
          <w:szCs w:val="20"/>
          <w:lang w:eastAsia="it-IT"/>
        </w:rPr>
        <w:t>, la ribellione e la rabbia popolare quando si presentò la nuova statua della Madonna, e tante altre storie che sanno di saga popolare ma sono rigorosamente vere.</w:t>
      </w:r>
    </w:p>
    <w:p w:rsidR="00692C86" w:rsidRDefault="00FF2B46">
      <w:bookmarkStart w:id="0" w:name="_GoBack"/>
      <w:bookmarkEnd w:id="0"/>
    </w:p>
    <w:sectPr w:rsidR="00692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46"/>
    <w:rsid w:val="00A95738"/>
    <w:rsid w:val="00DE2EC2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3B54-236A-4F7B-9626-7D0F3E05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F2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F2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2B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2B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2018-02-15T16:32:00Z</dcterms:created>
  <dcterms:modified xsi:type="dcterms:W3CDTF">2018-02-15T16:32:00Z</dcterms:modified>
</cp:coreProperties>
</file>